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61039">
      <w:pPr>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附件1：</w:t>
      </w:r>
    </w:p>
    <w:p w14:paraId="2C32B15A">
      <w:p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英语口语风采大赛策划方案</w:t>
      </w:r>
    </w:p>
    <w:p w14:paraId="6544A44E">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一、活动目的</w:t>
      </w:r>
    </w:p>
    <w:p w14:paraId="5FAA72A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为进一步推进“三进”工作，深入推进习近平新时代中国特色社会主义思想与外国语教育有机融合，加强外语拔尖创新人才培养，引导学生注重语音语调规范性、表达逻辑与跨文化交际适配性，同时提升学生的临场应变能力与自信心，让英语口语练习从“被动任务”转变为“主动展示”，推动学院形成“敢说、会说、善说”的英语交流氛围。</w:t>
      </w:r>
    </w:p>
    <w:p w14:paraId="4EF1A98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t>二、</w:t>
      </w:r>
      <w:r>
        <w:rPr>
          <w:rFonts w:hint="eastAsia" w:ascii="仿宋" w:hAnsi="仿宋" w:eastAsia="仿宋" w:cs="仿宋"/>
          <w:b/>
          <w:bCs/>
          <w:sz w:val="32"/>
          <w:szCs w:val="32"/>
          <w:lang w:val="en-US" w:eastAsia="zh-CN"/>
        </w:rPr>
        <w:t>举办单位</w:t>
      </w:r>
    </w:p>
    <w:p w14:paraId="35507175">
      <w:pPr>
        <w:numPr>
          <w:ilvl w:val="0"/>
          <w:numId w:val="0"/>
        </w:num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蚌埠学院外国语学院团委</w:t>
      </w:r>
    </w:p>
    <w:p w14:paraId="1653CDE3">
      <w:pPr>
        <w:numPr>
          <w:ilvl w:val="0"/>
          <w:numId w:val="0"/>
        </w:numPr>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三、活动对象</w:t>
      </w:r>
    </w:p>
    <w:p w14:paraId="06DAB67A">
      <w:pPr>
        <w:numPr>
          <w:ilvl w:val="0"/>
          <w:numId w:val="0"/>
        </w:numPr>
        <w:ind w:firstLine="642"/>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外国语学院大一新生</w:t>
      </w:r>
    </w:p>
    <w:p w14:paraId="468025DB">
      <w:pPr>
        <w:numPr>
          <w:ilvl w:val="0"/>
          <w:numId w:val="0"/>
        </w:numPr>
        <w:ind w:firstLine="642"/>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四、活动时间</w:t>
      </w:r>
    </w:p>
    <w:p w14:paraId="12FA0783">
      <w:pPr>
        <w:numPr>
          <w:ilvl w:val="0"/>
          <w:numId w:val="0"/>
        </w:num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2025年11月18日</w:t>
      </w:r>
    </w:p>
    <w:p w14:paraId="00178ED9">
      <w:pPr>
        <w:numPr>
          <w:ilvl w:val="0"/>
          <w:numId w:val="0"/>
        </w:numPr>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五、活动要求</w:t>
      </w:r>
    </w:p>
    <w:p w14:paraId="4522A8D8">
      <w:pPr>
        <w:numPr>
          <w:ilvl w:val="0"/>
          <w:numId w:val="0"/>
        </w:numPr>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1.宣传推广：</w:t>
      </w:r>
      <w:r>
        <w:rPr>
          <w:rFonts w:hint="eastAsia" w:ascii="仿宋" w:hAnsi="仿宋" w:eastAsia="仿宋" w:cs="仿宋"/>
          <w:b w:val="0"/>
          <w:bCs w:val="0"/>
          <w:sz w:val="32"/>
          <w:szCs w:val="32"/>
          <w:lang w:val="en-US" w:eastAsia="zh-CN"/>
        </w:rPr>
        <w:t>外国语学院学生会宣传部负责制作海报，递交说说推文交予外国语学院进行官号发布宣传，学生会成员对官方账号进行转发，让更多人详细了解活动内容、报名方式、评选标准等，鼓励学生积极参与。</w:t>
      </w:r>
    </w:p>
    <w:p w14:paraId="7A95DBD9">
      <w:pPr>
        <w:numPr>
          <w:ilvl w:val="0"/>
          <w:numId w:val="0"/>
        </w:numPr>
        <w:ind w:firstLine="643"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2.报名方式：</w:t>
      </w:r>
      <w:r>
        <w:rPr>
          <w:rFonts w:hint="eastAsia" w:ascii="仿宋" w:hAnsi="仿宋" w:eastAsia="仿宋" w:cs="仿宋"/>
          <w:b w:val="0"/>
          <w:bCs w:val="0"/>
          <w:sz w:val="32"/>
          <w:szCs w:val="32"/>
          <w:lang w:val="en-US" w:eastAsia="zh-CN"/>
        </w:rPr>
        <w:t>学生加入指定的活动QQ群</w:t>
      </w:r>
      <w:r>
        <w:rPr>
          <w:rFonts w:hint="eastAsia" w:ascii="仿宋" w:hAnsi="仿宋" w:eastAsia="仿宋" w:cs="仿宋"/>
          <w:b/>
          <w:bCs/>
          <w:sz w:val="32"/>
          <w:szCs w:val="32"/>
          <w:lang w:val="en-US" w:eastAsia="zh-CN"/>
        </w:rPr>
        <w:t>（1062949723），</w:t>
      </w:r>
      <w:r>
        <w:rPr>
          <w:rFonts w:hint="eastAsia" w:ascii="仿宋" w:hAnsi="仿宋" w:eastAsia="仿宋" w:cs="仿宋"/>
          <w:b w:val="0"/>
          <w:bCs w:val="0"/>
          <w:sz w:val="32"/>
          <w:szCs w:val="32"/>
          <w:lang w:val="en-US" w:eastAsia="zh-CN"/>
        </w:rPr>
        <w:t>并将电子报名表与表演演讲稿打包发送至QQ邮箱</w:t>
      </w:r>
      <w:r>
        <w:rPr>
          <w:rFonts w:hint="eastAsia" w:ascii="仿宋" w:hAnsi="仿宋" w:eastAsia="仿宋" w:cs="仿宋"/>
          <w:b/>
          <w:bCs/>
          <w:sz w:val="32"/>
          <w:szCs w:val="32"/>
          <w:lang w:val="en-US" w:eastAsia="zh-CN"/>
        </w:rPr>
        <w:t>（luojun5855070@qq.com),</w:t>
      </w:r>
      <w:r>
        <w:rPr>
          <w:rFonts w:hint="eastAsia" w:ascii="仿宋" w:hAnsi="仿宋" w:eastAsia="仿宋" w:cs="仿宋"/>
          <w:b w:val="0"/>
          <w:bCs w:val="0"/>
          <w:sz w:val="32"/>
          <w:szCs w:val="32"/>
          <w:lang w:val="en-US" w:eastAsia="zh-CN"/>
        </w:rPr>
        <w:t>报名截至日期为2025年11月17日。</w:t>
      </w:r>
    </w:p>
    <w:p w14:paraId="0A3D08D6">
      <w:pPr>
        <w:numPr>
          <w:ilvl w:val="0"/>
          <w:numId w:val="0"/>
        </w:numPr>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3.赛事要求</w:t>
      </w:r>
    </w:p>
    <w:p w14:paraId="2D0AEA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60" w:lineRule="atLeast"/>
        <w:ind w:right="0" w:firstLine="640" w:firstLineChars="200"/>
        <w:jc w:val="left"/>
        <w:textAlignment w:val="baseline"/>
        <w:rPr>
          <w:rFonts w:hint="eastAsia" w:ascii="仿宋" w:hAnsi="仿宋" w:eastAsia="仿宋" w:cs="仿宋"/>
          <w:b w:val="0"/>
          <w:bCs w:val="0"/>
          <w:i w:val="0"/>
          <w:iCs w:val="0"/>
          <w:caps w:val="0"/>
          <w:color w:val="000000" w:themeColor="text1"/>
          <w:spacing w:val="0"/>
          <w:sz w:val="32"/>
          <w:szCs w:val="32"/>
          <w:lang w:val="en-US"/>
          <w14:textFill>
            <w14:solidFill>
              <w14:schemeClr w14:val="tx1"/>
            </w14:solidFill>
          </w14:textFill>
        </w:rPr>
      </w:pPr>
      <w:r>
        <w:rPr>
          <w:rStyle w:val="5"/>
          <w:rFonts w:hint="eastAsia" w:ascii="仿宋" w:hAnsi="仿宋" w:eastAsia="仿宋" w:cs="仿宋"/>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（1）比赛主题：总时长3-4分钟，包含“1分钟自我介绍+2-3分钟短篇演讲”（学习生活部提前准备好3-4篇口语比赛朗读文本，要求体现新时代大学生风气）。</w:t>
      </w:r>
    </w:p>
    <w:p w14:paraId="73B55550">
      <w:pPr>
        <w:numPr>
          <w:ilvl w:val="0"/>
          <w:numId w:val="0"/>
        </w:num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（2）比赛流程：参赛人员在候场教室安静等待，根据序号依次前往比赛教室，比赛完成后有序退场，稍后会在QQ群中公布比赛结果</w:t>
      </w:r>
    </w:p>
    <w:p w14:paraId="179BEC2B">
      <w:pPr>
        <w:numPr>
          <w:ilvl w:val="0"/>
          <w:numId w:val="0"/>
        </w:numPr>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4.赛事监督</w:t>
      </w:r>
    </w:p>
    <w:p w14:paraId="114830CB">
      <w:pPr>
        <w:numPr>
          <w:ilvl w:val="0"/>
          <w:numId w:val="0"/>
        </w:numPr>
        <w:ind w:left="361" w:leftChars="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学习生活部组建3-5人监督小组，明确分工，提前准备好朗读文本，核对参赛成员信息，按照流程对各个参赛成员进行监督，留存评分表，汇总监督记录。</w:t>
      </w:r>
    </w:p>
    <w:p w14:paraId="79EDE502">
      <w:pPr>
        <w:numPr>
          <w:ilvl w:val="0"/>
          <w:numId w:val="0"/>
        </w:numPr>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5.审核阶段</w:t>
      </w:r>
    </w:p>
    <w:p w14:paraId="0FB51EC6">
      <w:pPr>
        <w:numPr>
          <w:ilvl w:val="0"/>
          <w:numId w:val="0"/>
        </w:num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学习生活部成员审核各个参赛成员的演讲并届时邀请老师进行评选，根据参赛成员质量遴选出获奖成员。</w:t>
      </w:r>
    </w:p>
    <w:p w14:paraId="4964F97D">
      <w:pPr>
        <w:numPr>
          <w:ilvl w:val="0"/>
          <w:numId w:val="0"/>
        </w:numPr>
        <w:ind w:firstLine="643" w:firstLineChars="200"/>
        <w:jc w:val="left"/>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lang w:val="en-US" w:eastAsia="zh-CN"/>
        </w:rPr>
        <w:t xml:space="preserve">六、评比细则 </w:t>
      </w:r>
    </w:p>
    <w:tbl>
      <w:tblPr>
        <w:tblStyle w:val="3"/>
        <w:tblW w:w="94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0"/>
        <w:gridCol w:w="3749"/>
      </w:tblGrid>
      <w:tr w14:paraId="7B19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52F9A83">
            <w:pPr>
              <w:numPr>
                <w:ilvl w:val="0"/>
                <w:numId w:val="0"/>
              </w:num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指标</w:t>
            </w:r>
          </w:p>
        </w:tc>
        <w:tc>
          <w:tcPr>
            <w:tcW w:w="2840" w:type="dxa"/>
          </w:tcPr>
          <w:p w14:paraId="524A5928">
            <w:pPr>
              <w:numPr>
                <w:ilvl w:val="0"/>
                <w:numId w:val="0"/>
              </w:num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分数（总分100分）</w:t>
            </w:r>
          </w:p>
        </w:tc>
        <w:tc>
          <w:tcPr>
            <w:tcW w:w="3749" w:type="dxa"/>
          </w:tcPr>
          <w:p w14:paraId="421D0668">
            <w:pPr>
              <w:numPr>
                <w:ilvl w:val="0"/>
                <w:numId w:val="0"/>
              </w:num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说明</w:t>
            </w:r>
          </w:p>
        </w:tc>
      </w:tr>
      <w:tr w14:paraId="57E61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2D1690A">
            <w:pPr>
              <w:numPr>
                <w:ilvl w:val="0"/>
                <w:numId w:val="0"/>
              </w:num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语音语调</w:t>
            </w:r>
          </w:p>
        </w:tc>
        <w:tc>
          <w:tcPr>
            <w:tcW w:w="2840" w:type="dxa"/>
          </w:tcPr>
          <w:p w14:paraId="316859B9">
            <w:pPr>
              <w:numPr>
                <w:ilvl w:val="0"/>
                <w:numId w:val="0"/>
              </w:num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30分</w:t>
            </w:r>
          </w:p>
        </w:tc>
        <w:tc>
          <w:tcPr>
            <w:tcW w:w="3749" w:type="dxa"/>
            <w:vAlign w:val="top"/>
          </w:tcPr>
          <w:p w14:paraId="120A72E9">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发音标准，语调自然流畅</w:t>
            </w:r>
          </w:p>
        </w:tc>
      </w:tr>
      <w:tr w14:paraId="2545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3E3B1BB">
            <w:pPr>
              <w:numPr>
                <w:ilvl w:val="0"/>
                <w:numId w:val="0"/>
              </w:num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语速节奏</w:t>
            </w:r>
          </w:p>
        </w:tc>
        <w:tc>
          <w:tcPr>
            <w:tcW w:w="2840" w:type="dxa"/>
          </w:tcPr>
          <w:p w14:paraId="345933A1">
            <w:pPr>
              <w:numPr>
                <w:ilvl w:val="0"/>
                <w:numId w:val="0"/>
              </w:num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25分</w:t>
            </w:r>
          </w:p>
        </w:tc>
        <w:tc>
          <w:tcPr>
            <w:tcW w:w="3749" w:type="dxa"/>
            <w:vAlign w:val="top"/>
          </w:tcPr>
          <w:p w14:paraId="0C8B1019">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节奏把握合理</w:t>
            </w:r>
          </w:p>
        </w:tc>
      </w:tr>
      <w:tr w14:paraId="065FC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0422966">
            <w:pPr>
              <w:numPr>
                <w:ilvl w:val="0"/>
                <w:numId w:val="0"/>
              </w:num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台风表现</w:t>
            </w:r>
          </w:p>
        </w:tc>
        <w:tc>
          <w:tcPr>
            <w:tcW w:w="2840" w:type="dxa"/>
          </w:tcPr>
          <w:p w14:paraId="13192378">
            <w:pPr>
              <w:numPr>
                <w:ilvl w:val="0"/>
                <w:numId w:val="0"/>
              </w:num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25分</w:t>
            </w:r>
          </w:p>
        </w:tc>
        <w:tc>
          <w:tcPr>
            <w:tcW w:w="3749" w:type="dxa"/>
          </w:tcPr>
          <w:p w14:paraId="0A80438F">
            <w:pPr>
              <w:numPr>
                <w:ilvl w:val="0"/>
                <w:numId w:val="0"/>
              </w:num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个人舞台表现力</w:t>
            </w:r>
          </w:p>
        </w:tc>
      </w:tr>
      <w:tr w14:paraId="1753D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5BA387A">
            <w:pPr>
              <w:numPr>
                <w:ilvl w:val="0"/>
                <w:numId w:val="0"/>
              </w:num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时间把控</w:t>
            </w:r>
          </w:p>
        </w:tc>
        <w:tc>
          <w:tcPr>
            <w:tcW w:w="2840" w:type="dxa"/>
          </w:tcPr>
          <w:p w14:paraId="5743A6B3">
            <w:pPr>
              <w:numPr>
                <w:ilvl w:val="0"/>
                <w:numId w:val="0"/>
              </w:num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20分</w:t>
            </w:r>
          </w:p>
        </w:tc>
        <w:tc>
          <w:tcPr>
            <w:tcW w:w="3749" w:type="dxa"/>
          </w:tcPr>
          <w:p w14:paraId="18C9AA53">
            <w:pPr>
              <w:numPr>
                <w:ilvl w:val="0"/>
                <w:numId w:val="0"/>
              </w:num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时间把控</w:t>
            </w:r>
          </w:p>
        </w:tc>
      </w:tr>
    </w:tbl>
    <w:p w14:paraId="75EA4593">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七、奖项设置</w:t>
      </w:r>
    </w:p>
    <w:p w14:paraId="559946E5">
      <w:pPr>
        <w:numPr>
          <w:ilvl w:val="0"/>
          <w:numId w:val="0"/>
        </w:num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一等奖（参与人员的10%）：奖品以及荣誉证书。</w:t>
      </w:r>
    </w:p>
    <w:p w14:paraId="7FE9BC22">
      <w:pPr>
        <w:numPr>
          <w:ilvl w:val="0"/>
          <w:numId w:val="0"/>
        </w:numPr>
        <w:ind w:leftChars="0"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二等奖（参与人员的20%）：奖品以及荣誉证书。</w:t>
      </w:r>
    </w:p>
    <w:p w14:paraId="7073421B">
      <w:pPr>
        <w:numPr>
          <w:ilvl w:val="0"/>
          <w:numId w:val="0"/>
        </w:numPr>
        <w:ind w:leftChars="0"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三等奖（参与人员的35%）：奖品以及荣誉证书。</w:t>
      </w:r>
    </w:p>
    <w:p w14:paraId="311579F4">
      <w:pPr>
        <w:numPr>
          <w:ilvl w:val="0"/>
          <w:numId w:val="0"/>
        </w:num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w:t>
      </w:r>
    </w:p>
    <w:p w14:paraId="347074D2">
      <w:pPr>
        <w:numPr>
          <w:ilvl w:val="0"/>
          <w:numId w:val="0"/>
        </w:numPr>
        <w:jc w:val="righ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                                </w:t>
      </w:r>
    </w:p>
    <w:p w14:paraId="3651C69F">
      <w:pPr>
        <w:rPr>
          <w:rFonts w:hint="eastAsia" w:eastAsia="等线"/>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E550CC"/>
    <w:rsid w:val="20E55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2025-11-01T05:03:00Z</dcterms:created>
  <dc:creator>咕嘟咕嘟</dc:creator>
  <cp:lastModifiedBy>咕嘟咕嘟</cp:lastModifiedBy>
  <dcterms:modified xsi:type="dcterms:W3CDTF">2025-11-01T05:04:03Z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FB1FD42CBAAF4B16ABDA2594ED552E5B_11</vt:lpwstr>
  </property>
  <property fmtid="{D5CDD505-2E9C-101B-9397-08002B2CF9AE}" pid="4" name="KSOTemplateDocerSaveRecord">
    <vt:lpwstr>eyJoZGlkIjoiMzhmN2YzMTYzMTQzZmYwZmFlZDY3NWY2NmRlZDgyZjMiLCJ1c2VySWQiOiIxNTIxNjAxNDI5In0=</vt:lpwstr>
  </property>
</Properties>
</file>